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Al-Farabi Kazakh National University</w:t>
      </w:r>
    </w:p>
    <w:p w:rsidR="00000000" w:rsidDel="00000000" w:rsidP="00000000" w:rsidRDefault="00000000" w:rsidRPr="00000000" w14:paraId="00000002">
      <w:pPr>
        <w:spacing w:after="0" w:lineRule="auto"/>
        <w:ind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Faculty of Medicine and Healthcare, Higher School of Medicine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of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Fundamental </w:t>
      </w:r>
      <w:r w:rsidDel="00000000" w:rsidR="00000000" w:rsidRPr="00000000">
        <w:rPr>
          <w:rFonts w:ascii="Times New Roman" w:cs="Times New Roman" w:eastAsia="Times New Roman" w:hAnsi="Times New Roman"/>
          <w:b w:val="1"/>
          <w:sz w:val="24"/>
          <w:szCs w:val="24"/>
          <w:rtl w:val="0"/>
        </w:rPr>
        <w:t xml:space="preserve">Medicin</w:t>
      </w:r>
      <w:r w:rsidDel="00000000" w:rsidR="00000000" w:rsidRPr="00000000">
        <w:rPr>
          <w:rFonts w:ascii="Times New Roman" w:cs="Times New Roman" w:eastAsia="Times New Roman" w:hAnsi="Times New Roman"/>
          <w:b w:val="1"/>
          <w:color w:val="212121"/>
          <w:sz w:val="24"/>
          <w:szCs w:val="24"/>
          <w:rtl w:val="0"/>
        </w:rPr>
        <w:t xml:space="preserve">e</w:t>
      </w:r>
      <w:r w:rsidDel="00000000" w:rsidR="00000000" w:rsidRPr="00000000">
        <w:rPr>
          <w:rtl w:val="0"/>
        </w:rPr>
      </w:r>
    </w:p>
    <w:p w:rsidR="00000000" w:rsidDel="00000000" w:rsidP="00000000" w:rsidRDefault="00000000" w:rsidRPr="00000000" w14:paraId="00000004">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schedule of implementation of the ISW in the discipline </w:t>
      </w:r>
    </w:p>
    <w:p w:rsidR="00000000" w:rsidDel="00000000" w:rsidP="00000000" w:rsidRDefault="00000000" w:rsidRPr="00000000" w14:paraId="00000006">
      <w:pPr>
        <w:spacing w:after="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Mechanisms of Defense and Disease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ind w:left="0"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3720"/>
        <w:gridCol w:w="2535"/>
        <w:gridCol w:w="1620"/>
        <w:gridCol w:w="990"/>
        <w:tblGridChange w:id="0">
          <w:tblGrid>
            <w:gridCol w:w="510"/>
            <w:gridCol w:w="3720"/>
            <w:gridCol w:w="2535"/>
            <w:gridCol w:w="1620"/>
            <w:gridCol w:w="990"/>
          </w:tblGrid>
        </w:tblGridChange>
      </w:tblGrid>
      <w:tr>
        <w:tc>
          <w:tcPr/>
          <w:p w:rsidR="00000000" w:rsidDel="00000000" w:rsidP="00000000" w:rsidRDefault="00000000" w:rsidRPr="00000000" w14:paraId="0000000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p w:rsidR="00000000" w:rsidDel="00000000" w:rsidP="00000000" w:rsidRDefault="00000000" w:rsidRPr="00000000" w14:paraId="000000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Tasks For ISW *</w:t>
            </w:r>
          </w:p>
        </w:tc>
        <w:tc>
          <w:tcPr/>
          <w:p w:rsidR="00000000" w:rsidDel="00000000" w:rsidP="00000000" w:rsidRDefault="00000000" w:rsidRPr="00000000" w14:paraId="000000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Implementation form of ISW</w:t>
            </w:r>
          </w:p>
        </w:tc>
        <w:tc>
          <w:tcPr/>
          <w:p w:rsidR="00000000" w:rsidDel="00000000" w:rsidP="00000000" w:rsidRDefault="00000000" w:rsidRPr="00000000" w14:paraId="0000000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 of ISW** (study week)</w:t>
            </w:r>
          </w:p>
        </w:tc>
        <w:tc>
          <w:tcPr/>
          <w:p w:rsidR="00000000" w:rsidDel="00000000" w:rsidP="00000000" w:rsidRDefault="00000000" w:rsidRPr="00000000" w14:paraId="0000000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Scores </w:t>
            </w:r>
          </w:p>
        </w:tc>
      </w:tr>
      <w:tr>
        <w:trPr>
          <w:trHeight w:val="1246.2792968750002" w:hRule="atLeast"/>
        </w:trPr>
        <w:tc>
          <w:tcPr/>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Write an essay on the arguments surrounding the ethical dilemma in medical genetics.</w:t>
            </w:r>
            <w:r w:rsidDel="00000000" w:rsidR="00000000" w:rsidRPr="00000000">
              <w:rPr>
                <w:rtl w:val="0"/>
              </w:rPr>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Structured Controversy Essay on Ethical Dilemma (by groups of 4-5 students)</w:t>
            </w:r>
          </w:p>
        </w:tc>
        <w:tc>
          <w:tcPr/>
          <w:p w:rsidR="00000000" w:rsidDel="00000000" w:rsidP="00000000" w:rsidRDefault="00000000" w:rsidRPr="00000000" w14:paraId="0000001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week </w:t>
            </w:r>
          </w:p>
        </w:tc>
        <w:tc>
          <w:tcPr/>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1246.2792968750002" w:hRule="atLeast"/>
        </w:trPr>
        <w:tc>
          <w:tcPr/>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Mind map "Classification of hereditary diseases"</w:t>
            </w:r>
          </w:p>
        </w:tc>
        <w:tc>
          <w:tcPr/>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 Map of hereditary diseases (by groups of 2-3 students)</w:t>
            </w:r>
          </w:p>
        </w:tc>
        <w:tc>
          <w:tcPr/>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week </w:t>
            </w:r>
          </w:p>
        </w:tc>
        <w:tc>
          <w:tcPr/>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907" w:hRule="atLeast"/>
        </w:trPr>
        <w:tc>
          <w:tcPr/>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“Features of hepatitis A, B, C”. Treatment approaches to COVID 19 complications.</w:t>
            </w:r>
          </w:p>
        </w:tc>
        <w:tc>
          <w:tcPr/>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Case-based discussion, conference</w:t>
            </w:r>
          </w:p>
        </w:tc>
        <w:tc>
          <w:tcPr/>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week </w:t>
            </w:r>
          </w:p>
        </w:tc>
        <w:tc>
          <w:tcPr/>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907" w:hRule="atLeast"/>
        </w:trPr>
        <w:tc>
          <w:tcPr/>
          <w:p w:rsidR="00000000" w:rsidDel="00000000" w:rsidP="00000000" w:rsidRDefault="00000000" w:rsidRPr="00000000" w14:paraId="000000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“Pharmacology Nowadays”. Contemporary Medical Treatment approaches to actual diseases.</w:t>
            </w:r>
          </w:p>
        </w:tc>
        <w:tc>
          <w:tcPr/>
          <w:p w:rsidR="00000000" w:rsidDel="00000000" w:rsidP="00000000" w:rsidRDefault="00000000" w:rsidRPr="00000000" w14:paraId="000000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Publication analysis, discussion, conference</w:t>
            </w:r>
          </w:p>
        </w:tc>
        <w:tc>
          <w:tcPr/>
          <w:p w:rsidR="00000000" w:rsidDel="00000000" w:rsidP="00000000" w:rsidRDefault="00000000" w:rsidRPr="00000000" w14:paraId="000000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week </w:t>
            </w:r>
          </w:p>
        </w:tc>
        <w:tc>
          <w:tcPr/>
          <w:p w:rsidR="00000000" w:rsidDel="00000000" w:rsidP="00000000" w:rsidRDefault="00000000" w:rsidRPr="00000000" w14:paraId="000000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Independent work of students (ISW) - educational, methodical and research activities of students, performed by them independently in extracurricular time, according to the program of academic discipline. The ISW not only helps to absorb the educational material, but also generally contributes to the formation of the experience of educational, creative and research activities. For the implementation of the ISW, both the educational literature and sources recommended in the course are used, as well as independently found. ISW is delivered strictly on schedule. In case of good circumstances (if there is documentary evidence), the ISW can be accepted out of schedule.</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a" w:default="1">
    <w:name w:val="Normal"/>
    <w:qFormat w:val="1"/>
  </w:style>
  <w:style w:type="paragraph" w:styleId="1">
    <w:name w:val="heading 1"/>
    <w:basedOn w:val="a"/>
    <w:next w:val="a"/>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2">
    <w:name w:val="heading 2"/>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3">
    <w:name w:val="heading 3"/>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4">
    <w:name w:val="heading 4"/>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5">
    <w:name w:val="heading 5"/>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6">
    <w:name w:val="heading 6"/>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15.0" w:type="dxa"/>
        <w:bottom w:w="0.0" w:type="dxa"/>
        <w:right w:w="115.0" w:type="dxa"/>
      </w:tblCellMar>
    </w:tblPr>
  </w:style>
  <w:style w:type="paragraph" w:styleId="a6">
    <w:name w:val="Normal (Web)"/>
    <w:basedOn w:val="a"/>
    <w:uiPriority w:val="99"/>
    <w:semiHidden w:val="1"/>
    <w:unhideWhenUsed w:val="1"/>
    <w:rsid w:val="00A612C0"/>
    <w:pPr>
      <w:spacing w:after="100" w:afterAutospacing="1" w:before="100" w:beforeAutospacing="1" w:line="240" w:lineRule="auto"/>
    </w:pPr>
    <w:rPr>
      <w:rFonts w:ascii="Times New Roman" w:cs="Times New Roman" w:eastAsia="Times New Roman" w:hAnsi="Times New Roman"/>
      <w:sz w:val="24"/>
      <w:szCs w:val="24"/>
      <w:lang w:val="ru-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NoXybZbI2Jzz6l1pwemh2xAJg==">AMUW2mVWc0xfjWhynO+pnJuh7CshUu0W7/B79wIoo4x8yI0vPkC/EfJpIXSiOvc32rddKE9u/DgCCijc5IFFxbkP68aiIZcH7BIxySVkDhR49ezUNupmw1GtTahXhub0eu5mPe77zP6p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2020-12-03T14:56:00Z</dcterms:created>
</cp:coreProperties>
</file>